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026C1956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Pr="00D82E74">
        <w:rPr>
          <w:rFonts w:ascii="Arial" w:hAnsi="Arial" w:cs="Arial"/>
          <w:sz w:val="22"/>
        </w:rPr>
        <w:tab/>
      </w:r>
      <w:r w:rsidR="00D0151A" w:rsidRPr="00D0151A">
        <w:rPr>
          <w:rFonts w:ascii="Arial" w:hAnsi="Arial" w:cs="Arial"/>
          <w:sz w:val="22"/>
        </w:rPr>
        <w:t>R2-1901262</w:t>
      </w:r>
    </w:p>
    <w:p w14:paraId="312498EA" w14:textId="77777777" w:rsidR="0013686C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1" w:name="_Hlk533145091"/>
      <w:bookmarkEnd w:id="0"/>
      <w:r>
        <w:rPr>
          <w:rFonts w:ascii="Arial" w:hAnsi="Arial" w:cs="Arial"/>
          <w:sz w:val="22"/>
        </w:rPr>
        <w:t>Athens</w:t>
      </w:r>
      <w:bookmarkEnd w:id="1"/>
      <w:r>
        <w:rPr>
          <w:rFonts w:ascii="Arial" w:hAnsi="Arial" w:cs="Arial"/>
          <w:sz w:val="22"/>
        </w:rPr>
        <w:t>, Greece, 25 February -</w:t>
      </w:r>
      <w:r w:rsidRPr="00551C91">
        <w:rPr>
          <w:rFonts w:ascii="Arial" w:hAnsi="Arial" w:cs="Arial"/>
          <w:sz w:val="22"/>
        </w:rPr>
        <w:t xml:space="preserve"> 1 March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71003862" w:rsidR="00120D47" w:rsidRPr="008F663D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8F663D">
        <w:rPr>
          <w:rFonts w:ascii="Arial" w:hAnsi="Arial" w:cs="Arial"/>
          <w:sz w:val="22"/>
        </w:rPr>
        <w:t>Agenda Item:</w:t>
      </w:r>
      <w:r w:rsidRPr="008F663D">
        <w:rPr>
          <w:rFonts w:ascii="Arial" w:hAnsi="Arial" w:cs="Arial"/>
          <w:sz w:val="22"/>
        </w:rPr>
        <w:tab/>
      </w:r>
      <w:r w:rsidR="007A73B8" w:rsidRPr="007A73B8">
        <w:rPr>
          <w:rFonts w:ascii="Arial" w:hAnsi="Arial" w:cs="Arial"/>
          <w:b w:val="0"/>
          <w:sz w:val="22"/>
        </w:rPr>
        <w:t>10.4.5.3</w:t>
      </w:r>
      <w:r w:rsidR="007A73B8">
        <w:rPr>
          <w:rFonts w:ascii="Arial" w:hAnsi="Arial" w:cs="Arial"/>
          <w:b w:val="0"/>
          <w:sz w:val="22"/>
        </w:rPr>
        <w:t xml:space="preserve"> </w:t>
      </w:r>
      <w:r w:rsidR="007A73B8" w:rsidRPr="007A73B8">
        <w:rPr>
          <w:rFonts w:ascii="Arial" w:hAnsi="Arial" w:cs="Arial"/>
          <w:b w:val="0"/>
          <w:sz w:val="22"/>
        </w:rPr>
        <w:t>Idle/inactive paging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FF47C0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F663D" w:rsidRPr="008F663D">
        <w:rPr>
          <w:rFonts w:ascii="Arial" w:hAnsi="Arial" w:cs="Arial"/>
          <w:b w:val="0"/>
          <w:bCs/>
          <w:sz w:val="22"/>
          <w:lang w:val="en-US"/>
        </w:rPr>
        <w:t>Clarification for paging and UL symbols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BB54C30" w:rsidR="00120D47" w:rsidRDefault="004D10CC" w:rsidP="00120D47">
      <w:pPr>
        <w:pStyle w:val="Heading1"/>
      </w:pPr>
      <w:r>
        <w:t>Introduction</w:t>
      </w:r>
    </w:p>
    <w:p w14:paraId="0538BB96" w14:textId="2850343C" w:rsidR="00A67724" w:rsidRPr="00A67724" w:rsidRDefault="00A67724" w:rsidP="00A67724">
      <w:pPr>
        <w:rPr>
          <w:lang w:val="en-GB" w:eastAsia="zh-CN"/>
        </w:rPr>
      </w:pPr>
      <w:r>
        <w:rPr>
          <w:lang w:val="en-GB" w:eastAsia="zh-CN"/>
        </w:rPr>
        <w:t xml:space="preserve">In this contribution the </w:t>
      </w:r>
      <w:r w:rsidR="00E26977">
        <w:rPr>
          <w:lang w:val="en-GB" w:eastAsia="zh-CN"/>
        </w:rPr>
        <w:t xml:space="preserve">PDCCH monitoring occasions </w:t>
      </w:r>
      <w:r w:rsidR="00384FB1">
        <w:rPr>
          <w:lang w:val="en-GB" w:eastAsia="zh-CN"/>
        </w:rPr>
        <w:t xml:space="preserve">for paging and </w:t>
      </w:r>
      <w:r w:rsidR="00982413">
        <w:rPr>
          <w:lang w:val="en-GB" w:eastAsia="zh-CN"/>
        </w:rPr>
        <w:t xml:space="preserve">the configuration of UL symbols is discussed. </w:t>
      </w:r>
      <w:r w:rsidR="00384FB1">
        <w:rPr>
          <w:lang w:val="en-GB" w:eastAsia="zh-CN"/>
        </w:rPr>
        <w:t xml:space="preserve"> </w:t>
      </w:r>
    </w:p>
    <w:p w14:paraId="1DEB3AB7" w14:textId="18B3AEC0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66AC0840" w14:textId="77777777" w:rsidR="007A4211" w:rsidRDefault="00B74DCE" w:rsidP="00AA2E7F">
      <w:pPr>
        <w:rPr>
          <w:lang w:val="en-GB" w:eastAsia="zh-CN"/>
        </w:rPr>
      </w:pPr>
      <w:r>
        <w:rPr>
          <w:lang w:val="en-GB" w:eastAsia="zh-CN"/>
        </w:rPr>
        <w:t>The possible slot formats are DL, UL and flexibl</w:t>
      </w:r>
      <w:r w:rsidR="00314319">
        <w:rPr>
          <w:lang w:val="en-GB" w:eastAsia="zh-CN"/>
        </w:rPr>
        <w:t>e symbols, as specified in section 11.1 in 38.213.</w:t>
      </w:r>
      <w:r w:rsidR="00F015A6">
        <w:rPr>
          <w:lang w:val="en-GB" w:eastAsia="zh-CN"/>
        </w:rPr>
        <w:t xml:space="preserve"> </w:t>
      </w:r>
    </w:p>
    <w:p w14:paraId="340CE6CF" w14:textId="6A83CF7C" w:rsidR="003C08A1" w:rsidRDefault="00D33101" w:rsidP="00AA2E7F">
      <w:pPr>
        <w:rPr>
          <w:lang w:val="en-GB" w:eastAsia="zh-CN"/>
        </w:rPr>
      </w:pPr>
      <w:r>
        <w:rPr>
          <w:lang w:val="en-GB" w:eastAsia="zh-CN"/>
        </w:rPr>
        <w:t xml:space="preserve">The DL symbols are configured from the left, </w:t>
      </w:r>
      <w:r w:rsidR="001A6F87">
        <w:rPr>
          <w:lang w:val="en-GB" w:eastAsia="zh-CN"/>
        </w:rPr>
        <w:t xml:space="preserve">indicated by </w:t>
      </w:r>
      <w:proofErr w:type="spellStart"/>
      <w:r w:rsidR="001A6F87" w:rsidRPr="0098781B">
        <w:rPr>
          <w:i/>
        </w:rPr>
        <w:t>nrofDownlinkSymbols</w:t>
      </w:r>
      <w:proofErr w:type="spellEnd"/>
      <w:r w:rsidR="001A6F87">
        <w:t xml:space="preserve"> in </w:t>
      </w:r>
      <w:proofErr w:type="spellStart"/>
      <w:r w:rsidR="0098781B" w:rsidRPr="0098781B">
        <w:rPr>
          <w:i/>
        </w:rPr>
        <w:t>tdd</w:t>
      </w:r>
      <w:proofErr w:type="spellEnd"/>
      <w:r w:rsidR="0098781B" w:rsidRPr="0098781B">
        <w:rPr>
          <w:i/>
        </w:rPr>
        <w:t>-UL-DL-</w:t>
      </w:r>
      <w:proofErr w:type="spellStart"/>
      <w:r w:rsidR="0098781B" w:rsidRPr="0098781B">
        <w:rPr>
          <w:i/>
        </w:rPr>
        <w:t>ConfigurationCommon</w:t>
      </w:r>
      <w:proofErr w:type="spellEnd"/>
      <w:r w:rsidR="0098781B">
        <w:t xml:space="preserve"> IE</w:t>
      </w:r>
      <w:r w:rsidR="0098781B">
        <w:rPr>
          <w:lang w:val="en-GB" w:eastAsia="zh-CN"/>
        </w:rPr>
        <w:t xml:space="preserve">, while UL symbols are configured from the right, indicated by </w:t>
      </w:r>
      <w:proofErr w:type="spellStart"/>
      <w:r w:rsidR="0098781B" w:rsidRPr="0098781B">
        <w:rPr>
          <w:i/>
        </w:rPr>
        <w:t>nrof</w:t>
      </w:r>
      <w:r w:rsidR="0098781B">
        <w:rPr>
          <w:i/>
        </w:rPr>
        <w:t>UÖ</w:t>
      </w:r>
      <w:r w:rsidR="0098781B" w:rsidRPr="0098781B">
        <w:rPr>
          <w:i/>
        </w:rPr>
        <w:t>linkSymbols</w:t>
      </w:r>
      <w:proofErr w:type="spellEnd"/>
      <w:r w:rsidR="0098781B">
        <w:t xml:space="preserve"> in </w:t>
      </w:r>
      <w:proofErr w:type="spellStart"/>
      <w:r w:rsidR="0098781B" w:rsidRPr="0098781B">
        <w:rPr>
          <w:i/>
        </w:rPr>
        <w:t>tdd</w:t>
      </w:r>
      <w:proofErr w:type="spellEnd"/>
      <w:r w:rsidR="0098781B" w:rsidRPr="0098781B">
        <w:rPr>
          <w:i/>
        </w:rPr>
        <w:t>-UL-DL-</w:t>
      </w:r>
      <w:proofErr w:type="spellStart"/>
      <w:r w:rsidR="0098781B" w:rsidRPr="0098781B">
        <w:rPr>
          <w:i/>
        </w:rPr>
        <w:t>ConfigurationCommon</w:t>
      </w:r>
      <w:proofErr w:type="spellEnd"/>
      <w:r w:rsidR="0098781B">
        <w:t xml:space="preserve"> IE</w:t>
      </w:r>
      <w:r w:rsidR="001C1996">
        <w:t xml:space="preserve">. </w:t>
      </w:r>
      <w:r w:rsidR="001C1996">
        <w:rPr>
          <w:lang w:val="en-GB" w:eastAsia="zh-CN"/>
        </w:rPr>
        <w:t>The symbols that are not configured as UL or DL are flexible symbols</w:t>
      </w:r>
      <w:r w:rsidR="00874D6B">
        <w:rPr>
          <w:lang w:val="en-GB" w:eastAsia="zh-CN"/>
        </w:rPr>
        <w:t xml:space="preserve">, </w:t>
      </w:r>
      <w:r w:rsidR="0098781B">
        <w:t xml:space="preserve">as depicted below: </w:t>
      </w:r>
    </w:p>
    <w:p w14:paraId="6DA403B7" w14:textId="24EB32C3" w:rsidR="00D33101" w:rsidRDefault="00D33101" w:rsidP="00AA2E7F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6E073722" wp14:editId="4F2B52CD">
            <wp:extent cx="6174029" cy="10164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803" t="40241" r="30167" b="41560"/>
                    <a:stretch/>
                  </pic:blipFill>
                  <pic:spPr bwMode="auto">
                    <a:xfrm>
                      <a:off x="0" y="0"/>
                      <a:ext cx="6223980" cy="10246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EE9403" w14:textId="7218044E" w:rsidR="00BD176E" w:rsidRDefault="001E46CD" w:rsidP="00AA2E7F">
      <w:pPr>
        <w:rPr>
          <w:lang w:val="en-GB" w:eastAsia="zh-CN"/>
        </w:rPr>
      </w:pPr>
      <w:r>
        <w:rPr>
          <w:lang w:val="en-GB" w:eastAsia="zh-CN"/>
        </w:rPr>
        <w:t xml:space="preserve">A flexible symbol can be reconfigured as UL or DL symbol with </w:t>
      </w:r>
      <w:proofErr w:type="spellStart"/>
      <w:r w:rsidR="00880112" w:rsidRPr="00880112">
        <w:rPr>
          <w:i/>
        </w:rPr>
        <w:t>tdd</w:t>
      </w:r>
      <w:proofErr w:type="spellEnd"/>
      <w:r w:rsidR="00880112" w:rsidRPr="00880112">
        <w:rPr>
          <w:i/>
        </w:rPr>
        <w:t>-UL-DL-</w:t>
      </w:r>
      <w:proofErr w:type="spellStart"/>
      <w:r w:rsidR="00880112" w:rsidRPr="00880112">
        <w:rPr>
          <w:i/>
        </w:rPr>
        <w:t>ConfigurationDedicated</w:t>
      </w:r>
      <w:proofErr w:type="spellEnd"/>
      <w:r w:rsidR="00880112">
        <w:t xml:space="preserve"> </w:t>
      </w:r>
      <w:r w:rsidRPr="001E46CD">
        <w:rPr>
          <w:lang w:val="en-GB" w:eastAsia="zh-CN"/>
        </w:rPr>
        <w:t>IE</w:t>
      </w:r>
      <w:r>
        <w:rPr>
          <w:lang w:val="en-GB" w:eastAsia="zh-CN"/>
        </w:rPr>
        <w:t xml:space="preserve">. </w:t>
      </w:r>
    </w:p>
    <w:p w14:paraId="5DF532D8" w14:textId="21E85F7D" w:rsidR="007C1772" w:rsidRPr="00EF7AC1" w:rsidRDefault="007C1772" w:rsidP="007C1772">
      <w:r w:rsidRPr="00EF7AC1">
        <w:rPr>
          <w:lang w:val="en-GB" w:eastAsia="zh-CN"/>
        </w:rPr>
        <w:t>The UE numbers the PDCCH monitoring occasions for paging sequentially,</w:t>
      </w:r>
      <w:r>
        <w:rPr>
          <w:lang w:val="en-GB" w:eastAsia="zh-CN"/>
        </w:rPr>
        <w:t xml:space="preserve"> as </w:t>
      </w:r>
      <w:r w:rsidRPr="00AD3B2B">
        <w:t>specified</w:t>
      </w:r>
      <w:r w:rsidR="00AD3B2B">
        <w:t xml:space="preserve"> in </w:t>
      </w:r>
      <w:r w:rsidR="00AD3B2B">
        <w:rPr>
          <w:lang w:val="en-GB" w:eastAsia="zh-CN"/>
        </w:rPr>
        <w:t>section 7.1</w:t>
      </w:r>
      <w:r>
        <w:rPr>
          <w:lang w:val="en-GB" w:eastAsia="zh-CN"/>
        </w:rPr>
        <w:t xml:space="preserve"> in 38.304</w:t>
      </w:r>
      <w:r w:rsidR="00AD3B2B">
        <w:rPr>
          <w:lang w:val="en-GB" w:eastAsia="zh-CN"/>
        </w:rPr>
        <w:t>. T</w:t>
      </w:r>
      <w:r w:rsidRPr="00EF7AC1">
        <w:rPr>
          <w:lang w:val="en-GB" w:eastAsia="zh-CN"/>
        </w:rPr>
        <w:t xml:space="preserve">o guarantee that NW and UE use the same PO it is proposed to clarify that the UE shall skip the UL symbols configured with </w:t>
      </w:r>
      <w:proofErr w:type="spellStart"/>
      <w:r w:rsidRPr="00EF7AC1">
        <w:rPr>
          <w:i/>
        </w:rPr>
        <w:t>tdd</w:t>
      </w:r>
      <w:proofErr w:type="spellEnd"/>
      <w:r w:rsidRPr="00EF7AC1">
        <w:rPr>
          <w:i/>
        </w:rPr>
        <w:t>-UL-DL-</w:t>
      </w:r>
      <w:proofErr w:type="spellStart"/>
      <w:r w:rsidRPr="00EF7AC1">
        <w:rPr>
          <w:i/>
        </w:rPr>
        <w:t>ConfigurationCommon</w:t>
      </w:r>
      <w:proofErr w:type="spellEnd"/>
      <w:r w:rsidRPr="00EF7AC1">
        <w:t xml:space="preserve"> IE in Idle, Inactive and Connected mode:</w:t>
      </w:r>
    </w:p>
    <w:p w14:paraId="22AC6874" w14:textId="77777777" w:rsidR="007C1772" w:rsidRDefault="007C1772" w:rsidP="007C1772">
      <w:r w:rsidRPr="00EF7AC1">
        <w:rPr>
          <w:b/>
          <w:lang w:val="en-GB" w:eastAsia="zh-CN"/>
        </w:rPr>
        <w:t>Proposal 1</w:t>
      </w:r>
      <w:r w:rsidRPr="00EF7AC1">
        <w:rPr>
          <w:lang w:val="en-GB" w:eastAsia="zh-CN"/>
        </w:rPr>
        <w:t xml:space="preserve">: </w:t>
      </w:r>
      <w:r>
        <w:rPr>
          <w:lang w:val="en-GB" w:eastAsia="zh-CN"/>
        </w:rPr>
        <w:t xml:space="preserve">UE shall skip symbols configured as UL via </w:t>
      </w:r>
      <w:proofErr w:type="spellStart"/>
      <w:r w:rsidRPr="00EF7AC1">
        <w:rPr>
          <w:i/>
        </w:rPr>
        <w:t>tdd</w:t>
      </w:r>
      <w:proofErr w:type="spellEnd"/>
      <w:r w:rsidRPr="00EF7AC1">
        <w:rPr>
          <w:i/>
        </w:rPr>
        <w:t>-UL-DL-</w:t>
      </w:r>
      <w:proofErr w:type="spellStart"/>
      <w:r w:rsidRPr="00EF7AC1">
        <w:rPr>
          <w:i/>
        </w:rPr>
        <w:t>ConfigurationCommon</w:t>
      </w:r>
      <w:proofErr w:type="spellEnd"/>
      <w:r w:rsidRPr="00EF7AC1">
        <w:t xml:space="preserve"> IE</w:t>
      </w:r>
      <w:r>
        <w:t xml:space="preserve"> for paging.</w:t>
      </w:r>
    </w:p>
    <w:p w14:paraId="22FD3D16" w14:textId="2E27E7B4" w:rsidR="0096028D" w:rsidRDefault="001E1F8B" w:rsidP="00AA2E7F">
      <w:r>
        <w:rPr>
          <w:lang w:val="en-GB" w:eastAsia="zh-CN"/>
        </w:rPr>
        <w:t xml:space="preserve">This implies that when a </w:t>
      </w:r>
      <w:proofErr w:type="gramStart"/>
      <w:r>
        <w:rPr>
          <w:lang w:val="en-GB" w:eastAsia="zh-CN"/>
        </w:rPr>
        <w:t>flexible symbols</w:t>
      </w:r>
      <w:proofErr w:type="gramEnd"/>
      <w:r>
        <w:rPr>
          <w:lang w:val="en-GB" w:eastAsia="zh-CN"/>
        </w:rPr>
        <w:t xml:space="preserve"> is</w:t>
      </w:r>
      <w:r w:rsidR="00E24153">
        <w:rPr>
          <w:lang w:val="en-GB" w:eastAsia="zh-CN"/>
        </w:rPr>
        <w:t xml:space="preserve"> configured as an UL symbol </w:t>
      </w:r>
      <w:r w:rsidR="00E24153">
        <w:rPr>
          <w:lang w:val="en-GB" w:eastAsia="zh-CN"/>
        </w:rPr>
        <w:t xml:space="preserve">via </w:t>
      </w:r>
      <w:proofErr w:type="spellStart"/>
      <w:r w:rsidR="00E24153" w:rsidRPr="00880112">
        <w:rPr>
          <w:i/>
        </w:rPr>
        <w:t>tdd</w:t>
      </w:r>
      <w:proofErr w:type="spellEnd"/>
      <w:r w:rsidR="00E24153" w:rsidRPr="00880112">
        <w:rPr>
          <w:i/>
        </w:rPr>
        <w:t>-UL-DL-</w:t>
      </w:r>
      <w:proofErr w:type="spellStart"/>
      <w:r w:rsidR="00E24153" w:rsidRPr="00880112">
        <w:rPr>
          <w:i/>
        </w:rPr>
        <w:t>ConfigurationDedicated</w:t>
      </w:r>
      <w:proofErr w:type="spellEnd"/>
      <w:r w:rsidR="00E24153">
        <w:t xml:space="preserve"> </w:t>
      </w:r>
      <w:r w:rsidR="00E24153" w:rsidRPr="001E46CD">
        <w:rPr>
          <w:lang w:val="en-GB" w:eastAsia="zh-CN"/>
        </w:rPr>
        <w:t>IE</w:t>
      </w:r>
      <w:r w:rsidR="00E24153">
        <w:rPr>
          <w:lang w:val="en-GB" w:eastAsia="zh-CN"/>
        </w:rPr>
        <w:t xml:space="preserve"> </w:t>
      </w:r>
      <w:r w:rsidR="00E24153">
        <w:rPr>
          <w:lang w:val="en-GB" w:eastAsia="zh-CN"/>
        </w:rPr>
        <w:t>this symbol cannot be used for paging, but that the UE may monitor the PO</w:t>
      </w:r>
      <w:r w:rsidR="00E24153">
        <w:t>:</w:t>
      </w:r>
      <w:r w:rsidR="00874D6B">
        <w:t xml:space="preserve"> </w:t>
      </w:r>
    </w:p>
    <w:p w14:paraId="78C72D6A" w14:textId="1D201188" w:rsidR="00DF17E8" w:rsidRDefault="00DF17E8" w:rsidP="00AA2E7F">
      <w:pPr>
        <w:rPr>
          <w:lang w:val="en-GB" w:eastAsia="zh-CN"/>
        </w:rPr>
      </w:pPr>
      <w:r w:rsidRPr="004C4DF7"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="00C75DDD">
        <w:rPr>
          <w:lang w:val="en-GB" w:eastAsia="zh-CN"/>
        </w:rPr>
        <w:t xml:space="preserve">A flexible symbol that has been configured as UL symbol via </w:t>
      </w:r>
      <w:proofErr w:type="spellStart"/>
      <w:r w:rsidR="00C75DDD" w:rsidRPr="00880112">
        <w:rPr>
          <w:i/>
        </w:rPr>
        <w:t>tdd</w:t>
      </w:r>
      <w:proofErr w:type="spellEnd"/>
      <w:r w:rsidR="00C75DDD" w:rsidRPr="00880112">
        <w:rPr>
          <w:i/>
        </w:rPr>
        <w:t>-UL-DL-</w:t>
      </w:r>
      <w:proofErr w:type="spellStart"/>
      <w:r w:rsidR="00C75DDD" w:rsidRPr="00880112">
        <w:rPr>
          <w:i/>
        </w:rPr>
        <w:t>ConfigurationDedicated</w:t>
      </w:r>
      <w:proofErr w:type="spellEnd"/>
      <w:r w:rsidR="00C75DDD">
        <w:t xml:space="preserve"> </w:t>
      </w:r>
      <w:r w:rsidR="00C75DDD" w:rsidRPr="001E46CD">
        <w:rPr>
          <w:lang w:val="en-GB" w:eastAsia="zh-CN"/>
        </w:rPr>
        <w:t>IE</w:t>
      </w:r>
      <w:r w:rsidR="00C75DDD">
        <w:rPr>
          <w:lang w:val="en-GB" w:eastAsia="zh-CN"/>
        </w:rPr>
        <w:t xml:space="preserve"> </w:t>
      </w:r>
      <w:r w:rsidR="00077F78">
        <w:rPr>
          <w:lang w:val="en-GB" w:eastAsia="zh-CN"/>
        </w:rPr>
        <w:t>is not</w:t>
      </w:r>
      <w:r w:rsidR="00C75DDD">
        <w:rPr>
          <w:lang w:val="en-GB" w:eastAsia="zh-CN"/>
        </w:rPr>
        <w:t xml:space="preserve"> used for paging, </w:t>
      </w:r>
      <w:r w:rsidR="004C4DF7">
        <w:rPr>
          <w:lang w:val="en-GB" w:eastAsia="zh-CN"/>
        </w:rPr>
        <w:t xml:space="preserve">but UE monitors this symbol </w:t>
      </w:r>
      <w:r w:rsidR="00895A95">
        <w:rPr>
          <w:lang w:val="en-GB" w:eastAsia="zh-CN"/>
        </w:rPr>
        <w:t>for paging</w:t>
      </w:r>
      <w:r w:rsidR="00077F78">
        <w:rPr>
          <w:lang w:val="en-GB" w:eastAsia="zh-CN"/>
        </w:rPr>
        <w:t xml:space="preserve">. </w:t>
      </w:r>
    </w:p>
    <w:p w14:paraId="78AA7D39" w14:textId="703D1774" w:rsidR="00A008D3" w:rsidRPr="00EF7AC1" w:rsidRDefault="00A008D3" w:rsidP="00982413">
      <w:pPr>
        <w:rPr>
          <w:lang w:val="en-GB" w:eastAsia="zh-CN"/>
        </w:rPr>
      </w:pPr>
      <w:bookmarkStart w:id="3" w:name="_Toc242573360"/>
      <w:r>
        <w:rPr>
          <w:lang w:val="en-GB" w:eastAsia="zh-CN"/>
        </w:rPr>
        <w:t>Clarification for 38.304 is provided for discussion and agreement [1].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3"/>
    </w:p>
    <w:p w14:paraId="3E0D6FDE" w14:textId="77777777" w:rsidR="0081723A" w:rsidRDefault="0081723A" w:rsidP="0081723A">
      <w:bookmarkStart w:id="4" w:name="_Toc242573361"/>
      <w:r w:rsidRPr="00EF7AC1">
        <w:rPr>
          <w:b/>
          <w:lang w:val="en-GB" w:eastAsia="zh-CN"/>
        </w:rPr>
        <w:t>Proposal 1</w:t>
      </w:r>
      <w:r w:rsidRPr="00EF7AC1">
        <w:rPr>
          <w:lang w:val="en-GB" w:eastAsia="zh-CN"/>
        </w:rPr>
        <w:t xml:space="preserve">: </w:t>
      </w:r>
      <w:r>
        <w:rPr>
          <w:lang w:val="en-GB" w:eastAsia="zh-CN"/>
        </w:rPr>
        <w:t xml:space="preserve">UE shall skip symbols configured as UL via </w:t>
      </w:r>
      <w:proofErr w:type="spellStart"/>
      <w:r w:rsidRPr="00EF7AC1">
        <w:rPr>
          <w:i/>
        </w:rPr>
        <w:t>tdd</w:t>
      </w:r>
      <w:proofErr w:type="spellEnd"/>
      <w:r w:rsidRPr="00EF7AC1">
        <w:rPr>
          <w:i/>
        </w:rPr>
        <w:t>-UL-DL-</w:t>
      </w:r>
      <w:proofErr w:type="spellStart"/>
      <w:r w:rsidRPr="00EF7AC1">
        <w:rPr>
          <w:i/>
        </w:rPr>
        <w:t>ConfigurationCommon</w:t>
      </w:r>
      <w:proofErr w:type="spellEnd"/>
      <w:r w:rsidRPr="00EF7AC1">
        <w:t xml:space="preserve"> IE</w:t>
      </w:r>
      <w:r>
        <w:t xml:space="preserve"> for paging.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bookmarkStart w:id="5" w:name="_GoBack"/>
      <w:bookmarkEnd w:id="5"/>
      <w:r>
        <w:rPr>
          <w:noProof/>
        </w:rPr>
        <w:lastRenderedPageBreak/>
        <w:t>References</w:t>
      </w:r>
      <w:bookmarkEnd w:id="4"/>
    </w:p>
    <w:p w14:paraId="189FEE8A" w14:textId="79EF209B" w:rsidR="009F02FA" w:rsidRPr="00AA2E7F" w:rsidRDefault="0081723A" w:rsidP="009F02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A45948" w:rsidRPr="00A45948">
          <w:rPr>
            <w:rStyle w:val="Hyperlink"/>
            <w:rFonts w:cs="Arial"/>
            <w:sz w:val="16"/>
            <w:szCs w:val="16"/>
            <w:lang w:val="de-DE"/>
          </w:rPr>
          <w:t>R2-1901263</w:t>
        </w:r>
      </w:hyperlink>
      <w:r w:rsidR="009F02FA" w:rsidRPr="00AA2E7F">
        <w:rPr>
          <w:rFonts w:cs="Arial"/>
          <w:sz w:val="16"/>
          <w:szCs w:val="16"/>
          <w:lang w:val="de-DE"/>
        </w:rPr>
        <w:t xml:space="preserve">, </w:t>
      </w:r>
      <w:r w:rsidR="00AA2E7F" w:rsidRPr="00AA2E7F">
        <w:rPr>
          <w:rFonts w:cs="Arial"/>
          <w:i/>
          <w:sz w:val="16"/>
          <w:szCs w:val="16"/>
          <w:lang w:val="de-DE"/>
        </w:rPr>
        <w:t>Clarification for paging and UL symbols</w:t>
      </w:r>
      <w:r w:rsidR="009F02FA" w:rsidRPr="00AA2E7F">
        <w:rPr>
          <w:rFonts w:cs="Arial"/>
          <w:i/>
          <w:sz w:val="16"/>
          <w:szCs w:val="16"/>
          <w:lang w:val="de-DE"/>
        </w:rPr>
        <w:t>,</w:t>
      </w:r>
      <w:r w:rsidR="009F02FA" w:rsidRPr="00AA2E7F">
        <w:rPr>
          <w:rFonts w:cs="Arial"/>
          <w:sz w:val="16"/>
          <w:szCs w:val="16"/>
          <w:lang w:val="de-DE"/>
        </w:rPr>
        <w:t xml:space="preserve"> </w:t>
      </w:r>
      <w:r w:rsidR="00AA2E7F" w:rsidRPr="00AA2E7F">
        <w:rPr>
          <w:rFonts w:cs="Arial"/>
          <w:sz w:val="16"/>
          <w:szCs w:val="16"/>
          <w:lang w:val="de-DE"/>
        </w:rPr>
        <w:t>Ericsson, CR 38.331</w:t>
      </w:r>
      <w:r w:rsidR="009F02FA" w:rsidRPr="00AA2E7F">
        <w:rPr>
          <w:rFonts w:cs="Arial"/>
          <w:sz w:val="16"/>
          <w:szCs w:val="16"/>
          <w:lang w:val="de-DE"/>
        </w:rPr>
        <w:t xml:space="preserve">, </w:t>
      </w:r>
      <w:r w:rsidR="00AA2E7F" w:rsidRPr="00AA2E7F">
        <w:rPr>
          <w:rFonts w:cs="Arial"/>
          <w:sz w:val="16"/>
          <w:szCs w:val="16"/>
          <w:lang w:val="de-DE"/>
        </w:rPr>
        <w:t>REL-15</w:t>
      </w:r>
    </w:p>
    <w:p w14:paraId="4A8EE984" w14:textId="77777777" w:rsidR="00682662" w:rsidRPr="00610534" w:rsidRDefault="00682662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de-DE"/>
        </w:rPr>
      </w:pPr>
    </w:p>
    <w:sectPr w:rsidR="00682662" w:rsidRPr="00610534" w:rsidSect="001069A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09738" w14:textId="77777777" w:rsidR="00D81F6F" w:rsidRDefault="00D81F6F">
      <w:r>
        <w:separator/>
      </w:r>
    </w:p>
  </w:endnote>
  <w:endnote w:type="continuationSeparator" w:id="0">
    <w:p w14:paraId="4660459B" w14:textId="77777777" w:rsidR="00D81F6F" w:rsidRDefault="00D8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14E6F" w14:textId="77777777" w:rsidR="00D81F6F" w:rsidRDefault="00D81F6F">
      <w:r>
        <w:separator/>
      </w:r>
    </w:p>
  </w:footnote>
  <w:footnote w:type="continuationSeparator" w:id="0">
    <w:p w14:paraId="7D3C321B" w14:textId="77777777" w:rsidR="00D81F6F" w:rsidRDefault="00D81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3"/>
  </w:num>
  <w:num w:numId="3">
    <w:abstractNumId w:val="17"/>
  </w:num>
  <w:num w:numId="4">
    <w:abstractNumId w:val="11"/>
  </w:num>
  <w:num w:numId="5">
    <w:abstractNumId w:val="34"/>
  </w:num>
  <w:num w:numId="6">
    <w:abstractNumId w:val="20"/>
  </w:num>
  <w:num w:numId="7">
    <w:abstractNumId w:val="31"/>
  </w:num>
  <w:num w:numId="8">
    <w:abstractNumId w:val="36"/>
  </w:num>
  <w:num w:numId="9">
    <w:abstractNumId w:val="13"/>
  </w:num>
  <w:num w:numId="10">
    <w:abstractNumId w:val="19"/>
  </w:num>
  <w:num w:numId="11">
    <w:abstractNumId w:val="16"/>
  </w:num>
  <w:num w:numId="12">
    <w:abstractNumId w:val="39"/>
  </w:num>
  <w:num w:numId="13">
    <w:abstractNumId w:val="14"/>
  </w:num>
  <w:num w:numId="14">
    <w:abstractNumId w:val="21"/>
  </w:num>
  <w:num w:numId="15">
    <w:abstractNumId w:val="35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9"/>
  </w:num>
  <w:num w:numId="28">
    <w:abstractNumId w:val="15"/>
  </w:num>
  <w:num w:numId="29">
    <w:abstractNumId w:val="3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6"/>
  </w:num>
  <w:num w:numId="36">
    <w:abstractNumId w:val="25"/>
  </w:num>
  <w:num w:numId="37">
    <w:abstractNumId w:val="28"/>
  </w:num>
  <w:num w:numId="38">
    <w:abstractNumId w:val="30"/>
  </w:num>
  <w:num w:numId="39">
    <w:abstractNumId w:val="38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1126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3C6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77F78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6F87"/>
    <w:rsid w:val="001A7903"/>
    <w:rsid w:val="001A7BB7"/>
    <w:rsid w:val="001B1926"/>
    <w:rsid w:val="001B241A"/>
    <w:rsid w:val="001B5A6D"/>
    <w:rsid w:val="001C0ADE"/>
    <w:rsid w:val="001C1996"/>
    <w:rsid w:val="001C6BCF"/>
    <w:rsid w:val="001D01C0"/>
    <w:rsid w:val="001D5744"/>
    <w:rsid w:val="001D5EC7"/>
    <w:rsid w:val="001E1F8B"/>
    <w:rsid w:val="001E46CD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0A6D"/>
    <w:rsid w:val="00225E2B"/>
    <w:rsid w:val="00226C55"/>
    <w:rsid w:val="0023212F"/>
    <w:rsid w:val="0023429F"/>
    <w:rsid w:val="00236881"/>
    <w:rsid w:val="00241371"/>
    <w:rsid w:val="00241971"/>
    <w:rsid w:val="00244267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1CCA"/>
    <w:rsid w:val="00306D5D"/>
    <w:rsid w:val="00310765"/>
    <w:rsid w:val="00314319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4FB1"/>
    <w:rsid w:val="00393247"/>
    <w:rsid w:val="00395015"/>
    <w:rsid w:val="003A5C51"/>
    <w:rsid w:val="003B5CD6"/>
    <w:rsid w:val="003C08A1"/>
    <w:rsid w:val="003C1556"/>
    <w:rsid w:val="003C1C5D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4DF7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47BBB"/>
    <w:rsid w:val="00552732"/>
    <w:rsid w:val="00555E44"/>
    <w:rsid w:val="005575FA"/>
    <w:rsid w:val="00560550"/>
    <w:rsid w:val="00564D25"/>
    <w:rsid w:val="00566CF0"/>
    <w:rsid w:val="0057505D"/>
    <w:rsid w:val="00575E8D"/>
    <w:rsid w:val="005816B8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60D0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4211"/>
    <w:rsid w:val="007A73B8"/>
    <w:rsid w:val="007A7AB2"/>
    <w:rsid w:val="007B149C"/>
    <w:rsid w:val="007B23E4"/>
    <w:rsid w:val="007C0B18"/>
    <w:rsid w:val="007C1772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23A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4D6B"/>
    <w:rsid w:val="008751B4"/>
    <w:rsid w:val="00876ABB"/>
    <w:rsid w:val="00880112"/>
    <w:rsid w:val="00882664"/>
    <w:rsid w:val="00887CFE"/>
    <w:rsid w:val="00892BE1"/>
    <w:rsid w:val="00892FED"/>
    <w:rsid w:val="0089369E"/>
    <w:rsid w:val="0089383E"/>
    <w:rsid w:val="00895A95"/>
    <w:rsid w:val="00895B54"/>
    <w:rsid w:val="0089695F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663D"/>
    <w:rsid w:val="008F7D64"/>
    <w:rsid w:val="0090043B"/>
    <w:rsid w:val="00910638"/>
    <w:rsid w:val="00910737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028D"/>
    <w:rsid w:val="00965FE1"/>
    <w:rsid w:val="009661B0"/>
    <w:rsid w:val="00966569"/>
    <w:rsid w:val="00966906"/>
    <w:rsid w:val="009669EC"/>
    <w:rsid w:val="00967CC9"/>
    <w:rsid w:val="00972AAC"/>
    <w:rsid w:val="00975516"/>
    <w:rsid w:val="009770B9"/>
    <w:rsid w:val="00977BBB"/>
    <w:rsid w:val="00982413"/>
    <w:rsid w:val="00985517"/>
    <w:rsid w:val="00985612"/>
    <w:rsid w:val="0098781B"/>
    <w:rsid w:val="009938ED"/>
    <w:rsid w:val="009A0FD5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08D3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45948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724"/>
    <w:rsid w:val="00A67B53"/>
    <w:rsid w:val="00A70266"/>
    <w:rsid w:val="00A7695D"/>
    <w:rsid w:val="00A769F6"/>
    <w:rsid w:val="00A8485B"/>
    <w:rsid w:val="00A87D00"/>
    <w:rsid w:val="00A91674"/>
    <w:rsid w:val="00A92227"/>
    <w:rsid w:val="00AA2E7F"/>
    <w:rsid w:val="00AA36EE"/>
    <w:rsid w:val="00AA60EA"/>
    <w:rsid w:val="00AA61B3"/>
    <w:rsid w:val="00AA7495"/>
    <w:rsid w:val="00AB5F1A"/>
    <w:rsid w:val="00AB6F51"/>
    <w:rsid w:val="00AB701F"/>
    <w:rsid w:val="00AC0E27"/>
    <w:rsid w:val="00AC63CE"/>
    <w:rsid w:val="00AC644A"/>
    <w:rsid w:val="00AD3B2B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4DCE"/>
    <w:rsid w:val="00B77417"/>
    <w:rsid w:val="00B843DF"/>
    <w:rsid w:val="00B85A59"/>
    <w:rsid w:val="00B92FD5"/>
    <w:rsid w:val="00B93A99"/>
    <w:rsid w:val="00B94AB5"/>
    <w:rsid w:val="00B95CD3"/>
    <w:rsid w:val="00B95E30"/>
    <w:rsid w:val="00BA1E62"/>
    <w:rsid w:val="00BA633E"/>
    <w:rsid w:val="00BB39E9"/>
    <w:rsid w:val="00BC02B0"/>
    <w:rsid w:val="00BC740F"/>
    <w:rsid w:val="00BD0CC3"/>
    <w:rsid w:val="00BD12AC"/>
    <w:rsid w:val="00BD176E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5DDD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5CD"/>
    <w:rsid w:val="00CF1B9A"/>
    <w:rsid w:val="00CF2221"/>
    <w:rsid w:val="00D0151A"/>
    <w:rsid w:val="00D043A7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3101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205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6830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17E8"/>
    <w:rsid w:val="00DF2ACA"/>
    <w:rsid w:val="00DF4E42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153"/>
    <w:rsid w:val="00E2438D"/>
    <w:rsid w:val="00E24A3F"/>
    <w:rsid w:val="00E26977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09E1"/>
    <w:rsid w:val="00E558C9"/>
    <w:rsid w:val="00E63B32"/>
    <w:rsid w:val="00E64E02"/>
    <w:rsid w:val="00E6616F"/>
    <w:rsid w:val="00E6657B"/>
    <w:rsid w:val="00E735C3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7AC1"/>
    <w:rsid w:val="00F015A6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C118E"/>
    <w:rsid w:val="00FC1207"/>
    <w:rsid w:val="00FC2706"/>
    <w:rsid w:val="00FC4BB5"/>
    <w:rsid w:val="00FD1C75"/>
    <w:rsid w:val="00FD21BC"/>
    <w:rsid w:val="00FD304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5/Docs/r2-190126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53</cp:revision>
  <cp:lastPrinted>2009-10-21T14:47:00Z</cp:lastPrinted>
  <dcterms:created xsi:type="dcterms:W3CDTF">2019-01-22T06:45:00Z</dcterms:created>
  <dcterms:modified xsi:type="dcterms:W3CDTF">2019-02-15T03:03:00Z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